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EBB" w:rsidRPr="00CE4EB3" w:rsidRDefault="00DB3EBB" w:rsidP="00CE4EB3">
      <w:pPr>
        <w:spacing w:line="480" w:lineRule="auto"/>
        <w:rPr>
          <w:rFonts w:ascii="Times New Roman" w:hAnsi="Times New Roman" w:cs="Times New Roman"/>
          <w:sz w:val="24"/>
          <w:szCs w:val="24"/>
        </w:rPr>
      </w:pPr>
    </w:p>
    <w:p w:rsidR="00DB3EBB" w:rsidRPr="00CE4EB3" w:rsidRDefault="00DB3EBB" w:rsidP="00CE4EB3">
      <w:pPr>
        <w:spacing w:line="480" w:lineRule="auto"/>
        <w:jc w:val="center"/>
        <w:rPr>
          <w:rFonts w:ascii="Times New Roman" w:hAnsi="Times New Roman" w:cs="Times New Roman"/>
          <w:sz w:val="24"/>
          <w:szCs w:val="24"/>
        </w:rPr>
      </w:pPr>
    </w:p>
    <w:p w:rsidR="00DB3EBB" w:rsidRPr="00CE4EB3" w:rsidRDefault="00DB3EBB" w:rsidP="00CE4EB3">
      <w:pPr>
        <w:spacing w:line="480" w:lineRule="auto"/>
        <w:jc w:val="center"/>
        <w:rPr>
          <w:rFonts w:ascii="Times New Roman" w:hAnsi="Times New Roman" w:cs="Times New Roman"/>
          <w:sz w:val="24"/>
          <w:szCs w:val="24"/>
        </w:rPr>
      </w:pPr>
    </w:p>
    <w:p w:rsidR="00DB3EBB" w:rsidRPr="00CE4EB3" w:rsidRDefault="00DB3EBB" w:rsidP="00CE4EB3">
      <w:pPr>
        <w:spacing w:line="480" w:lineRule="auto"/>
        <w:jc w:val="center"/>
        <w:rPr>
          <w:rFonts w:ascii="Times New Roman" w:hAnsi="Times New Roman" w:cs="Times New Roman"/>
          <w:sz w:val="24"/>
          <w:szCs w:val="24"/>
        </w:rPr>
      </w:pPr>
    </w:p>
    <w:p w:rsidR="00552209" w:rsidRPr="00CE4EB3" w:rsidRDefault="00552209" w:rsidP="00CE4EB3">
      <w:pPr>
        <w:spacing w:line="480" w:lineRule="auto"/>
        <w:jc w:val="center"/>
        <w:rPr>
          <w:rFonts w:ascii="Times New Roman" w:hAnsi="Times New Roman" w:cs="Times New Roman"/>
          <w:sz w:val="24"/>
          <w:szCs w:val="24"/>
        </w:rPr>
      </w:pPr>
    </w:p>
    <w:p w:rsidR="00552209" w:rsidRPr="00CE4EB3" w:rsidRDefault="00552209" w:rsidP="00CE4EB3">
      <w:pPr>
        <w:spacing w:line="480" w:lineRule="auto"/>
        <w:jc w:val="center"/>
        <w:rPr>
          <w:rFonts w:ascii="Times New Roman" w:hAnsi="Times New Roman" w:cs="Times New Roman"/>
          <w:sz w:val="24"/>
          <w:szCs w:val="24"/>
        </w:rPr>
      </w:pPr>
    </w:p>
    <w:p w:rsidR="00552209" w:rsidRPr="00CE4EB3" w:rsidRDefault="00552209" w:rsidP="00CE4EB3">
      <w:pPr>
        <w:spacing w:line="480" w:lineRule="auto"/>
        <w:jc w:val="center"/>
        <w:rPr>
          <w:rFonts w:ascii="Times New Roman" w:hAnsi="Times New Roman" w:cs="Times New Roman"/>
          <w:sz w:val="24"/>
          <w:szCs w:val="24"/>
        </w:rPr>
      </w:pPr>
    </w:p>
    <w:p w:rsidR="00552209" w:rsidRPr="00CE4EB3" w:rsidRDefault="00552209" w:rsidP="00CE4EB3">
      <w:pPr>
        <w:spacing w:line="480" w:lineRule="auto"/>
        <w:jc w:val="center"/>
        <w:rPr>
          <w:rFonts w:ascii="Times New Roman" w:hAnsi="Times New Roman" w:cs="Times New Roman"/>
          <w:sz w:val="24"/>
          <w:szCs w:val="24"/>
        </w:rPr>
      </w:pPr>
    </w:p>
    <w:p w:rsidR="00DB3EBB" w:rsidRPr="00CE4EB3" w:rsidRDefault="00DB3EBB" w:rsidP="00CE4EB3">
      <w:pPr>
        <w:spacing w:line="480" w:lineRule="auto"/>
        <w:jc w:val="center"/>
        <w:rPr>
          <w:rFonts w:ascii="Times New Roman" w:hAnsi="Times New Roman" w:cs="Times New Roman"/>
          <w:sz w:val="24"/>
          <w:szCs w:val="24"/>
        </w:rPr>
      </w:pPr>
      <w:r w:rsidRPr="00CE4EB3">
        <w:rPr>
          <w:rFonts w:ascii="Times New Roman" w:hAnsi="Times New Roman" w:cs="Times New Roman"/>
          <w:sz w:val="24"/>
          <w:szCs w:val="24"/>
        </w:rPr>
        <w:t>The Global Financial Crisis of 2007 -2008</w:t>
      </w:r>
    </w:p>
    <w:p w:rsidR="00DB3EBB" w:rsidRPr="00CE4EB3" w:rsidRDefault="00DB3EBB" w:rsidP="00CE4EB3">
      <w:pPr>
        <w:spacing w:line="480" w:lineRule="auto"/>
        <w:jc w:val="center"/>
        <w:rPr>
          <w:rFonts w:ascii="Times New Roman" w:hAnsi="Times New Roman" w:cs="Times New Roman"/>
          <w:sz w:val="24"/>
          <w:szCs w:val="24"/>
        </w:rPr>
      </w:pPr>
      <w:r w:rsidRPr="00CE4EB3">
        <w:rPr>
          <w:rFonts w:ascii="Times New Roman" w:hAnsi="Times New Roman" w:cs="Times New Roman"/>
          <w:sz w:val="24"/>
          <w:szCs w:val="24"/>
        </w:rPr>
        <w:t>Name</w:t>
      </w:r>
    </w:p>
    <w:p w:rsidR="00DB3EBB" w:rsidRPr="00CE4EB3" w:rsidRDefault="00DB3EBB" w:rsidP="00CE4EB3">
      <w:pPr>
        <w:spacing w:line="480" w:lineRule="auto"/>
        <w:jc w:val="center"/>
        <w:rPr>
          <w:rFonts w:ascii="Times New Roman" w:hAnsi="Times New Roman" w:cs="Times New Roman"/>
          <w:sz w:val="24"/>
          <w:szCs w:val="24"/>
        </w:rPr>
      </w:pPr>
      <w:r w:rsidRPr="00CE4EB3">
        <w:rPr>
          <w:rFonts w:ascii="Times New Roman" w:hAnsi="Times New Roman" w:cs="Times New Roman"/>
          <w:sz w:val="24"/>
          <w:szCs w:val="24"/>
        </w:rPr>
        <w:t>Institution</w:t>
      </w:r>
    </w:p>
    <w:p w:rsidR="00DB6807" w:rsidRPr="00CE4EB3" w:rsidRDefault="00DB3EBB" w:rsidP="00CE4EB3">
      <w:pPr>
        <w:tabs>
          <w:tab w:val="left" w:pos="5715"/>
        </w:tabs>
        <w:spacing w:line="480" w:lineRule="auto"/>
        <w:rPr>
          <w:rFonts w:ascii="Times New Roman" w:hAnsi="Times New Roman" w:cs="Times New Roman"/>
          <w:sz w:val="24"/>
          <w:szCs w:val="24"/>
        </w:rPr>
      </w:pPr>
      <w:r w:rsidRPr="00CE4EB3">
        <w:rPr>
          <w:rFonts w:ascii="Times New Roman" w:hAnsi="Times New Roman" w:cs="Times New Roman"/>
          <w:sz w:val="24"/>
          <w:szCs w:val="24"/>
        </w:rPr>
        <w:tab/>
      </w:r>
    </w:p>
    <w:p w:rsidR="00DB3EBB" w:rsidRPr="00CE4EB3" w:rsidRDefault="00DB3EBB" w:rsidP="00CE4EB3">
      <w:pPr>
        <w:tabs>
          <w:tab w:val="left" w:pos="5715"/>
        </w:tabs>
        <w:spacing w:line="480" w:lineRule="auto"/>
        <w:rPr>
          <w:rFonts w:ascii="Times New Roman" w:hAnsi="Times New Roman" w:cs="Times New Roman"/>
          <w:sz w:val="24"/>
          <w:szCs w:val="24"/>
        </w:rPr>
      </w:pPr>
    </w:p>
    <w:p w:rsidR="00DB3EBB" w:rsidRPr="00CE4EB3" w:rsidRDefault="00DB3EBB" w:rsidP="00CE4EB3">
      <w:pPr>
        <w:tabs>
          <w:tab w:val="left" w:pos="5715"/>
        </w:tabs>
        <w:spacing w:line="480" w:lineRule="auto"/>
        <w:rPr>
          <w:rFonts w:ascii="Times New Roman" w:hAnsi="Times New Roman" w:cs="Times New Roman"/>
          <w:sz w:val="24"/>
          <w:szCs w:val="24"/>
        </w:rPr>
      </w:pPr>
    </w:p>
    <w:p w:rsidR="00DB3EBB" w:rsidRPr="00CE4EB3" w:rsidRDefault="00DB3EBB" w:rsidP="00CE4EB3">
      <w:pPr>
        <w:tabs>
          <w:tab w:val="left" w:pos="5715"/>
        </w:tabs>
        <w:spacing w:line="480" w:lineRule="auto"/>
        <w:rPr>
          <w:rFonts w:ascii="Times New Roman" w:hAnsi="Times New Roman" w:cs="Times New Roman"/>
          <w:sz w:val="24"/>
          <w:szCs w:val="24"/>
        </w:rPr>
      </w:pPr>
    </w:p>
    <w:p w:rsidR="00DB3EBB" w:rsidRPr="00CE4EB3" w:rsidRDefault="00DB3EBB" w:rsidP="00CE4EB3">
      <w:pPr>
        <w:tabs>
          <w:tab w:val="left" w:pos="5715"/>
        </w:tabs>
        <w:spacing w:line="480" w:lineRule="auto"/>
        <w:rPr>
          <w:rFonts w:ascii="Times New Roman" w:hAnsi="Times New Roman" w:cs="Times New Roman"/>
          <w:sz w:val="24"/>
          <w:szCs w:val="24"/>
        </w:rPr>
      </w:pPr>
    </w:p>
    <w:p w:rsidR="00DB3EBB" w:rsidRPr="00CE4EB3" w:rsidRDefault="00DB3EBB" w:rsidP="00CE4EB3">
      <w:pPr>
        <w:tabs>
          <w:tab w:val="left" w:pos="5715"/>
        </w:tabs>
        <w:spacing w:line="480" w:lineRule="auto"/>
        <w:rPr>
          <w:rFonts w:ascii="Times New Roman" w:hAnsi="Times New Roman" w:cs="Times New Roman"/>
          <w:sz w:val="24"/>
          <w:szCs w:val="24"/>
        </w:rPr>
      </w:pPr>
    </w:p>
    <w:p w:rsidR="00DB3EBB" w:rsidRPr="00CE4EB3" w:rsidRDefault="00DB3EBB" w:rsidP="00CE4EB3">
      <w:pPr>
        <w:tabs>
          <w:tab w:val="left" w:pos="5715"/>
        </w:tabs>
        <w:spacing w:line="480" w:lineRule="auto"/>
        <w:rPr>
          <w:rFonts w:ascii="Times New Roman" w:hAnsi="Times New Roman" w:cs="Times New Roman"/>
          <w:sz w:val="24"/>
          <w:szCs w:val="24"/>
        </w:rPr>
      </w:pPr>
    </w:p>
    <w:p w:rsidR="00BB143A" w:rsidRPr="00CE4EB3" w:rsidRDefault="00DB3EBB" w:rsidP="00CE4EB3">
      <w:pPr>
        <w:tabs>
          <w:tab w:val="left" w:pos="5715"/>
        </w:tabs>
        <w:spacing w:line="480" w:lineRule="auto"/>
        <w:rPr>
          <w:rFonts w:ascii="Times New Roman" w:hAnsi="Times New Roman" w:cs="Times New Roman"/>
          <w:sz w:val="24"/>
          <w:szCs w:val="24"/>
        </w:rPr>
      </w:pPr>
      <w:r w:rsidRPr="00CE4EB3">
        <w:rPr>
          <w:rFonts w:ascii="Times New Roman" w:hAnsi="Times New Roman" w:cs="Times New Roman"/>
          <w:sz w:val="24"/>
          <w:szCs w:val="24"/>
        </w:rPr>
        <w:lastRenderedPageBreak/>
        <w:t xml:space="preserve">‘CPAs should have been able to prevent the global financial crisis of 2007-2008’. This week’s discussion </w:t>
      </w:r>
      <w:r w:rsidR="00552209" w:rsidRPr="00CE4EB3">
        <w:rPr>
          <w:rFonts w:ascii="Times New Roman" w:hAnsi="Times New Roman" w:cs="Times New Roman"/>
          <w:sz w:val="24"/>
          <w:szCs w:val="24"/>
        </w:rPr>
        <w:t>compels</w:t>
      </w:r>
      <w:r w:rsidRPr="00CE4EB3">
        <w:rPr>
          <w:rFonts w:ascii="Times New Roman" w:hAnsi="Times New Roman" w:cs="Times New Roman"/>
          <w:sz w:val="24"/>
          <w:szCs w:val="24"/>
        </w:rPr>
        <w:t xml:space="preserve"> us to give our position in regard to this statement as whether we agree or disagree. I disagree w</w:t>
      </w:r>
      <w:r w:rsidR="00552209" w:rsidRPr="00CE4EB3">
        <w:rPr>
          <w:rFonts w:ascii="Times New Roman" w:hAnsi="Times New Roman" w:cs="Times New Roman"/>
          <w:sz w:val="24"/>
          <w:szCs w:val="24"/>
        </w:rPr>
        <w:t>ith the statement on account of mandate and the scope of the CPAs responsibility</w:t>
      </w:r>
      <w:r w:rsidRPr="00CE4EB3">
        <w:rPr>
          <w:rFonts w:ascii="Times New Roman" w:hAnsi="Times New Roman" w:cs="Times New Roman"/>
          <w:sz w:val="24"/>
          <w:szCs w:val="24"/>
        </w:rPr>
        <w:t>. Remark</w:t>
      </w:r>
      <w:r w:rsidR="00BB143A" w:rsidRPr="00CE4EB3">
        <w:rPr>
          <w:rFonts w:ascii="Times New Roman" w:hAnsi="Times New Roman" w:cs="Times New Roman"/>
          <w:sz w:val="24"/>
          <w:szCs w:val="24"/>
        </w:rPr>
        <w:t>ably, before expounding my position</w:t>
      </w:r>
      <w:r w:rsidRPr="00CE4EB3">
        <w:rPr>
          <w:rFonts w:ascii="Times New Roman" w:hAnsi="Times New Roman" w:cs="Times New Roman"/>
          <w:sz w:val="24"/>
          <w:szCs w:val="24"/>
        </w:rPr>
        <w:t xml:space="preserve"> I would like to acknowledge that CPAs had a role that they </w:t>
      </w:r>
      <w:r w:rsidR="00552209" w:rsidRPr="00CE4EB3">
        <w:rPr>
          <w:rFonts w:ascii="Times New Roman" w:hAnsi="Times New Roman" w:cs="Times New Roman"/>
          <w:sz w:val="24"/>
          <w:szCs w:val="24"/>
        </w:rPr>
        <w:t>ought to play to ensure that the severity of the crisis is not immense. For instance, the lenders and financial institution managers out to practice integrity and objectivity in their profession and give reasonable amount of mortgage to investors and potential home owners</w:t>
      </w:r>
      <w:r w:rsidR="008F75CB">
        <w:rPr>
          <w:rFonts w:ascii="Times New Roman" w:hAnsi="Times New Roman" w:cs="Times New Roman"/>
          <w:sz w:val="24"/>
          <w:szCs w:val="24"/>
        </w:rPr>
        <w:t xml:space="preserve"> (</w:t>
      </w:r>
      <w:r w:rsidR="008F75CB" w:rsidRPr="00CE4EB3">
        <w:rPr>
          <w:rFonts w:ascii="Times New Roman" w:hAnsi="Times New Roman" w:cs="Times New Roman"/>
          <w:sz w:val="24"/>
          <w:szCs w:val="24"/>
        </w:rPr>
        <w:t>AICPA</w:t>
      </w:r>
      <w:r w:rsidR="008F75CB">
        <w:rPr>
          <w:rFonts w:ascii="Times New Roman" w:hAnsi="Times New Roman" w:cs="Times New Roman"/>
          <w:sz w:val="24"/>
          <w:szCs w:val="24"/>
        </w:rPr>
        <w:t>, 2009)</w:t>
      </w:r>
      <w:r w:rsidR="00552209" w:rsidRPr="00CE4EB3">
        <w:rPr>
          <w:rFonts w:ascii="Times New Roman" w:hAnsi="Times New Roman" w:cs="Times New Roman"/>
          <w:sz w:val="24"/>
          <w:szCs w:val="24"/>
        </w:rPr>
        <w:t xml:space="preserve">. </w:t>
      </w:r>
      <w:r w:rsidR="005E19BD" w:rsidRPr="00CE4EB3">
        <w:rPr>
          <w:rFonts w:ascii="Times New Roman" w:hAnsi="Times New Roman" w:cs="Times New Roman"/>
          <w:sz w:val="24"/>
          <w:szCs w:val="24"/>
        </w:rPr>
        <w:t xml:space="preserve">They failed to do so and extent large amounts of debt that resulted in complex financial illusion. </w:t>
      </w:r>
    </w:p>
    <w:p w:rsidR="00552209" w:rsidRPr="00CE4EB3" w:rsidRDefault="00552209" w:rsidP="00CE4EB3">
      <w:pPr>
        <w:tabs>
          <w:tab w:val="left" w:pos="5715"/>
        </w:tabs>
        <w:spacing w:line="480" w:lineRule="auto"/>
        <w:rPr>
          <w:rFonts w:ascii="Times New Roman" w:hAnsi="Times New Roman" w:cs="Times New Roman"/>
          <w:sz w:val="24"/>
          <w:szCs w:val="24"/>
        </w:rPr>
      </w:pPr>
      <w:r w:rsidRPr="00CE4EB3">
        <w:rPr>
          <w:rFonts w:ascii="Times New Roman" w:hAnsi="Times New Roman" w:cs="Times New Roman"/>
          <w:sz w:val="24"/>
          <w:szCs w:val="24"/>
        </w:rPr>
        <w:t>Prior to the crisis home sales gave clear indication that the burst of the bubble was near but the CPA professional ignored the signs. They hence failed in their mandate and responsibility. On the other hand, the financial crisis of 2007- 2008 did not fall squarely on the CPA but it was felt on the entire economy</w:t>
      </w:r>
      <w:r w:rsidR="008F75CB">
        <w:rPr>
          <w:rFonts w:ascii="Times New Roman" w:hAnsi="Times New Roman" w:cs="Times New Roman"/>
          <w:sz w:val="24"/>
          <w:szCs w:val="24"/>
        </w:rPr>
        <w:t xml:space="preserve"> (</w:t>
      </w:r>
      <w:r w:rsidR="008F75CB" w:rsidRPr="00CE4EB3">
        <w:rPr>
          <w:rFonts w:ascii="Times New Roman" w:hAnsi="Times New Roman" w:cs="Times New Roman"/>
          <w:sz w:val="24"/>
          <w:szCs w:val="24"/>
        </w:rPr>
        <w:t>Amadeo,</w:t>
      </w:r>
      <w:r w:rsidR="008F75CB">
        <w:rPr>
          <w:rFonts w:ascii="Times New Roman" w:hAnsi="Times New Roman" w:cs="Times New Roman"/>
          <w:sz w:val="24"/>
          <w:szCs w:val="24"/>
        </w:rPr>
        <w:t xml:space="preserve"> 2019)</w:t>
      </w:r>
      <w:bookmarkStart w:id="0" w:name="_GoBack"/>
      <w:bookmarkEnd w:id="0"/>
      <w:r w:rsidRPr="00CE4EB3">
        <w:rPr>
          <w:rFonts w:ascii="Times New Roman" w:hAnsi="Times New Roman" w:cs="Times New Roman"/>
          <w:sz w:val="24"/>
          <w:szCs w:val="24"/>
        </w:rPr>
        <w:t>. It is the first reason I disagree to the statement. The role of the CPAs was limited hence they co</w:t>
      </w:r>
      <w:r w:rsidR="00BB143A" w:rsidRPr="00CE4EB3">
        <w:rPr>
          <w:rFonts w:ascii="Times New Roman" w:hAnsi="Times New Roman" w:cs="Times New Roman"/>
          <w:sz w:val="24"/>
          <w:szCs w:val="24"/>
        </w:rPr>
        <w:t xml:space="preserve">uld not do much about it. </w:t>
      </w:r>
      <w:r w:rsidRPr="00CE4EB3">
        <w:rPr>
          <w:rFonts w:ascii="Times New Roman" w:hAnsi="Times New Roman" w:cs="Times New Roman"/>
          <w:sz w:val="24"/>
          <w:szCs w:val="24"/>
        </w:rPr>
        <w:t>Governments across the globe and Federal Reserve</w:t>
      </w:r>
      <w:r w:rsidR="00BB143A" w:rsidRPr="00CE4EB3">
        <w:rPr>
          <w:rFonts w:ascii="Times New Roman" w:hAnsi="Times New Roman" w:cs="Times New Roman"/>
          <w:sz w:val="24"/>
          <w:szCs w:val="24"/>
        </w:rPr>
        <w:t>s</w:t>
      </w:r>
      <w:r w:rsidRPr="00CE4EB3">
        <w:rPr>
          <w:rFonts w:ascii="Times New Roman" w:hAnsi="Times New Roman" w:cs="Times New Roman"/>
          <w:sz w:val="24"/>
          <w:szCs w:val="24"/>
        </w:rPr>
        <w:t xml:space="preserve"> had a larger mandate in ensuring t</w:t>
      </w:r>
      <w:r w:rsidR="00CE4EB3" w:rsidRPr="00CE4EB3">
        <w:rPr>
          <w:rFonts w:ascii="Times New Roman" w:hAnsi="Times New Roman" w:cs="Times New Roman"/>
          <w:sz w:val="24"/>
          <w:szCs w:val="24"/>
        </w:rPr>
        <w:t>hat the situation is contained.</w:t>
      </w:r>
    </w:p>
    <w:p w:rsidR="00CE4EB3" w:rsidRPr="00CE4EB3" w:rsidRDefault="00CE4EB3" w:rsidP="00CE4EB3">
      <w:pPr>
        <w:tabs>
          <w:tab w:val="left" w:pos="5715"/>
        </w:tabs>
        <w:spacing w:line="480" w:lineRule="auto"/>
        <w:rPr>
          <w:rFonts w:ascii="Times New Roman" w:hAnsi="Times New Roman" w:cs="Times New Roman"/>
          <w:sz w:val="24"/>
          <w:szCs w:val="24"/>
        </w:rPr>
      </w:pPr>
    </w:p>
    <w:p w:rsidR="00CE4EB3" w:rsidRPr="00CE4EB3" w:rsidRDefault="00CE4EB3" w:rsidP="00CE4EB3">
      <w:pPr>
        <w:tabs>
          <w:tab w:val="left" w:pos="5715"/>
        </w:tabs>
        <w:spacing w:line="480" w:lineRule="auto"/>
        <w:rPr>
          <w:rFonts w:ascii="Times New Roman" w:hAnsi="Times New Roman" w:cs="Times New Roman"/>
          <w:sz w:val="24"/>
          <w:szCs w:val="24"/>
        </w:rPr>
      </w:pPr>
    </w:p>
    <w:p w:rsidR="00CE4EB3" w:rsidRPr="00CE4EB3" w:rsidRDefault="00CE4EB3" w:rsidP="00CE4EB3">
      <w:pPr>
        <w:tabs>
          <w:tab w:val="left" w:pos="5715"/>
        </w:tabs>
        <w:spacing w:line="480" w:lineRule="auto"/>
        <w:rPr>
          <w:rFonts w:ascii="Times New Roman" w:hAnsi="Times New Roman" w:cs="Times New Roman"/>
          <w:sz w:val="24"/>
          <w:szCs w:val="24"/>
        </w:rPr>
      </w:pPr>
    </w:p>
    <w:p w:rsidR="00CE4EB3" w:rsidRPr="00CE4EB3" w:rsidRDefault="00CE4EB3" w:rsidP="00CE4EB3">
      <w:pPr>
        <w:tabs>
          <w:tab w:val="left" w:pos="5715"/>
        </w:tabs>
        <w:spacing w:line="480" w:lineRule="auto"/>
        <w:rPr>
          <w:rFonts w:ascii="Times New Roman" w:hAnsi="Times New Roman" w:cs="Times New Roman"/>
          <w:sz w:val="24"/>
          <w:szCs w:val="24"/>
        </w:rPr>
      </w:pPr>
    </w:p>
    <w:p w:rsidR="00CE4EB3" w:rsidRPr="00CE4EB3" w:rsidRDefault="00CE4EB3" w:rsidP="00CE4EB3">
      <w:pPr>
        <w:tabs>
          <w:tab w:val="left" w:pos="5715"/>
        </w:tabs>
        <w:spacing w:line="480" w:lineRule="auto"/>
        <w:rPr>
          <w:rFonts w:ascii="Times New Roman" w:hAnsi="Times New Roman" w:cs="Times New Roman"/>
          <w:sz w:val="24"/>
          <w:szCs w:val="24"/>
        </w:rPr>
      </w:pPr>
    </w:p>
    <w:p w:rsidR="00CE4EB3" w:rsidRPr="00CE4EB3" w:rsidRDefault="00CE4EB3" w:rsidP="00CE4EB3">
      <w:pPr>
        <w:tabs>
          <w:tab w:val="left" w:pos="5715"/>
        </w:tabs>
        <w:spacing w:line="480" w:lineRule="auto"/>
        <w:rPr>
          <w:rFonts w:ascii="Times New Roman" w:hAnsi="Times New Roman" w:cs="Times New Roman"/>
          <w:sz w:val="24"/>
          <w:szCs w:val="24"/>
        </w:rPr>
      </w:pPr>
    </w:p>
    <w:p w:rsidR="00CE4EB3" w:rsidRPr="00CE4EB3" w:rsidRDefault="00CE4EB3" w:rsidP="00CE4EB3">
      <w:pPr>
        <w:tabs>
          <w:tab w:val="left" w:pos="5715"/>
        </w:tabs>
        <w:spacing w:line="480" w:lineRule="auto"/>
        <w:jc w:val="center"/>
        <w:rPr>
          <w:rFonts w:ascii="Times New Roman" w:hAnsi="Times New Roman" w:cs="Times New Roman"/>
          <w:sz w:val="24"/>
          <w:szCs w:val="24"/>
        </w:rPr>
      </w:pPr>
      <w:r w:rsidRPr="00CE4EB3">
        <w:rPr>
          <w:rFonts w:ascii="Times New Roman" w:hAnsi="Times New Roman" w:cs="Times New Roman"/>
          <w:sz w:val="24"/>
          <w:szCs w:val="24"/>
        </w:rPr>
        <w:lastRenderedPageBreak/>
        <w:t>References</w:t>
      </w:r>
    </w:p>
    <w:p w:rsidR="00CE4EB3" w:rsidRPr="00CE4EB3" w:rsidRDefault="00CE4EB3" w:rsidP="00CE4EB3">
      <w:pPr>
        <w:tabs>
          <w:tab w:val="left" w:pos="5715"/>
        </w:tabs>
        <w:spacing w:line="480" w:lineRule="auto"/>
        <w:ind w:left="576" w:hanging="576"/>
        <w:rPr>
          <w:rFonts w:ascii="Times New Roman" w:hAnsi="Times New Roman" w:cs="Times New Roman"/>
          <w:sz w:val="24"/>
          <w:szCs w:val="24"/>
        </w:rPr>
      </w:pPr>
      <w:r w:rsidRPr="00CE4EB3">
        <w:rPr>
          <w:rFonts w:ascii="Times New Roman" w:hAnsi="Times New Roman" w:cs="Times New Roman"/>
          <w:sz w:val="24"/>
          <w:szCs w:val="24"/>
        </w:rPr>
        <w:t>AICPA. (2009): Code of professional Conduct and Bylaws; AICPA professional standards. Retrieved, December 13, 2019. https://www.aicpa.org/content/dam/aicpa/research/standards/codeofconduct/downloadabledocuments/2009codeofprofessionalconduct.pdf</w:t>
      </w:r>
    </w:p>
    <w:p w:rsidR="00CE4EB3" w:rsidRPr="00CE4EB3" w:rsidRDefault="00CE4EB3" w:rsidP="00CE4EB3">
      <w:pPr>
        <w:tabs>
          <w:tab w:val="left" w:pos="5715"/>
        </w:tabs>
        <w:spacing w:line="480" w:lineRule="auto"/>
        <w:ind w:left="576" w:hanging="576"/>
        <w:rPr>
          <w:rFonts w:ascii="Times New Roman" w:hAnsi="Times New Roman" w:cs="Times New Roman"/>
          <w:sz w:val="24"/>
          <w:szCs w:val="24"/>
        </w:rPr>
      </w:pPr>
      <w:r w:rsidRPr="00CE4EB3">
        <w:rPr>
          <w:rFonts w:ascii="Times New Roman" w:hAnsi="Times New Roman" w:cs="Times New Roman"/>
          <w:sz w:val="24"/>
          <w:szCs w:val="24"/>
        </w:rPr>
        <w:t xml:space="preserve">Amadeo, K. (2019): 2007 Financial Crisis Explanation, Cause and Timeline. Here’s how they missed the </w:t>
      </w:r>
      <w:r w:rsidR="008F75CB" w:rsidRPr="00CE4EB3">
        <w:rPr>
          <w:rFonts w:ascii="Times New Roman" w:hAnsi="Times New Roman" w:cs="Times New Roman"/>
          <w:sz w:val="24"/>
          <w:szCs w:val="24"/>
        </w:rPr>
        <w:t>early</w:t>
      </w:r>
      <w:r w:rsidRPr="00CE4EB3">
        <w:rPr>
          <w:rFonts w:ascii="Times New Roman" w:hAnsi="Times New Roman" w:cs="Times New Roman"/>
          <w:sz w:val="24"/>
          <w:szCs w:val="24"/>
        </w:rPr>
        <w:t xml:space="preserve"> clues of the Financial Crisis. Retrieved, December 13, 2019. https://www.thebalance.com/2007-financial-crisis-overview-3306138</w:t>
      </w:r>
    </w:p>
    <w:sectPr w:rsidR="00CE4EB3" w:rsidRPr="00CE4EB3" w:rsidSect="00DB3E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EAF" w:rsidRDefault="006D1EAF" w:rsidP="00301306">
      <w:pPr>
        <w:spacing w:after="0" w:line="240" w:lineRule="auto"/>
      </w:pPr>
      <w:r>
        <w:separator/>
      </w:r>
    </w:p>
  </w:endnote>
  <w:endnote w:type="continuationSeparator" w:id="0">
    <w:p w:rsidR="006D1EAF" w:rsidRDefault="006D1EAF" w:rsidP="0030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EAF" w:rsidRDefault="006D1EAF" w:rsidP="00301306">
      <w:pPr>
        <w:spacing w:after="0" w:line="240" w:lineRule="auto"/>
      </w:pPr>
      <w:r>
        <w:separator/>
      </w:r>
    </w:p>
  </w:footnote>
  <w:footnote w:type="continuationSeparator" w:id="0">
    <w:p w:rsidR="006D1EAF" w:rsidRDefault="006D1EAF" w:rsidP="003013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306" w:rsidRPr="00301306" w:rsidRDefault="00DB3EBB" w:rsidP="00DB3EBB">
    <w:pPr>
      <w:pStyle w:val="Header"/>
      <w:rPr>
        <w:rFonts w:ascii="Times New Roman" w:hAnsi="Times New Roman" w:cs="Times New Roman"/>
        <w:sz w:val="24"/>
        <w:szCs w:val="24"/>
      </w:rPr>
    </w:pPr>
    <w:r w:rsidRPr="00301306">
      <w:rPr>
        <w:rFonts w:ascii="Times New Roman" w:hAnsi="Times New Roman" w:cs="Times New Roman"/>
        <w:sz w:val="24"/>
        <w:szCs w:val="24"/>
      </w:rPr>
      <w:t xml:space="preserve">THE GLOBAL FINANCIAL CRISIS OF 2007- 2008 </w:t>
    </w:r>
    <w:r w:rsidR="00301306" w:rsidRPr="00301306">
      <w:rPr>
        <w:rFonts w:ascii="Times New Roman" w:hAnsi="Times New Roman" w:cs="Times New Roman"/>
        <w:sz w:val="24"/>
        <w:szCs w:val="24"/>
      </w:rPr>
      <w:tab/>
    </w:r>
    <w:sdt>
      <w:sdtPr>
        <w:rPr>
          <w:rFonts w:ascii="Times New Roman" w:hAnsi="Times New Roman" w:cs="Times New Roman"/>
          <w:sz w:val="24"/>
          <w:szCs w:val="24"/>
        </w:rPr>
        <w:id w:val="-760211551"/>
        <w:docPartObj>
          <w:docPartGallery w:val="Page Numbers (Top of Page)"/>
          <w:docPartUnique/>
        </w:docPartObj>
      </w:sdtPr>
      <w:sdtEndPr>
        <w:rPr>
          <w:noProof/>
        </w:rPr>
      </w:sdtEndPr>
      <w:sdtContent>
        <w:r w:rsidR="00301306" w:rsidRPr="00301306">
          <w:rPr>
            <w:rFonts w:ascii="Times New Roman" w:hAnsi="Times New Roman" w:cs="Times New Roman"/>
            <w:sz w:val="24"/>
            <w:szCs w:val="24"/>
          </w:rPr>
          <w:fldChar w:fldCharType="begin"/>
        </w:r>
        <w:r w:rsidR="00301306" w:rsidRPr="00301306">
          <w:rPr>
            <w:rFonts w:ascii="Times New Roman" w:hAnsi="Times New Roman" w:cs="Times New Roman"/>
            <w:sz w:val="24"/>
            <w:szCs w:val="24"/>
          </w:rPr>
          <w:instrText xml:space="preserve"> PAGE   \* MERGEFORMAT </w:instrText>
        </w:r>
        <w:r w:rsidR="00301306" w:rsidRPr="00301306">
          <w:rPr>
            <w:rFonts w:ascii="Times New Roman" w:hAnsi="Times New Roman" w:cs="Times New Roman"/>
            <w:sz w:val="24"/>
            <w:szCs w:val="24"/>
          </w:rPr>
          <w:fldChar w:fldCharType="separate"/>
        </w:r>
        <w:r w:rsidR="008F75CB">
          <w:rPr>
            <w:rFonts w:ascii="Times New Roman" w:hAnsi="Times New Roman" w:cs="Times New Roman"/>
            <w:noProof/>
            <w:sz w:val="24"/>
            <w:szCs w:val="24"/>
          </w:rPr>
          <w:t>3</w:t>
        </w:r>
        <w:r w:rsidR="00301306" w:rsidRPr="00301306">
          <w:rPr>
            <w:rFonts w:ascii="Times New Roman" w:hAnsi="Times New Roman" w:cs="Times New Roman"/>
            <w:noProof/>
            <w:sz w:val="24"/>
            <w:szCs w:val="24"/>
          </w:rPr>
          <w:fldChar w:fldCharType="end"/>
        </w:r>
      </w:sdtContent>
    </w:sdt>
  </w:p>
  <w:p w:rsidR="00301306" w:rsidRPr="00301306" w:rsidRDefault="003013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3EBB" w:rsidRPr="00DB3EBB" w:rsidRDefault="00DB3EBB" w:rsidP="00DB3EBB">
    <w:pPr>
      <w:pStyle w:val="Header"/>
      <w:jc w:val="center"/>
      <w:rPr>
        <w:rFonts w:ascii="Times New Roman" w:hAnsi="Times New Roman" w:cs="Times New Roman"/>
        <w:sz w:val="24"/>
        <w:szCs w:val="24"/>
      </w:rPr>
    </w:pPr>
    <w:r w:rsidRPr="00DB3EBB">
      <w:rPr>
        <w:rFonts w:ascii="Times New Roman" w:hAnsi="Times New Roman" w:cs="Times New Roman"/>
        <w:sz w:val="24"/>
        <w:szCs w:val="24"/>
      </w:rPr>
      <w:t xml:space="preserve">Running head: THE GLOBAL FINANCIAL CRISIS OF 2007- 2008 </w:t>
    </w:r>
    <w:r w:rsidRPr="00DB3EBB">
      <w:rPr>
        <w:rFonts w:ascii="Times New Roman" w:hAnsi="Times New Roman" w:cs="Times New Roman"/>
        <w:sz w:val="24"/>
        <w:szCs w:val="24"/>
      </w:rPr>
      <w:tab/>
    </w:r>
    <w:sdt>
      <w:sdtPr>
        <w:rPr>
          <w:rFonts w:ascii="Times New Roman" w:hAnsi="Times New Roman" w:cs="Times New Roman"/>
          <w:sz w:val="24"/>
          <w:szCs w:val="24"/>
        </w:rPr>
        <w:id w:val="1093825318"/>
        <w:docPartObj>
          <w:docPartGallery w:val="Page Numbers (Top of Page)"/>
          <w:docPartUnique/>
        </w:docPartObj>
      </w:sdtPr>
      <w:sdtEndPr>
        <w:rPr>
          <w:noProof/>
        </w:rPr>
      </w:sdtEndPr>
      <w:sdtContent>
        <w:r w:rsidRPr="00DB3EBB">
          <w:rPr>
            <w:rFonts w:ascii="Times New Roman" w:hAnsi="Times New Roman" w:cs="Times New Roman"/>
            <w:sz w:val="24"/>
            <w:szCs w:val="24"/>
          </w:rPr>
          <w:fldChar w:fldCharType="begin"/>
        </w:r>
        <w:r w:rsidRPr="00DB3EBB">
          <w:rPr>
            <w:rFonts w:ascii="Times New Roman" w:hAnsi="Times New Roman" w:cs="Times New Roman"/>
            <w:sz w:val="24"/>
            <w:szCs w:val="24"/>
          </w:rPr>
          <w:instrText xml:space="preserve"> PAGE   \* MERGEFORMAT </w:instrText>
        </w:r>
        <w:r w:rsidRPr="00DB3EBB">
          <w:rPr>
            <w:rFonts w:ascii="Times New Roman" w:hAnsi="Times New Roman" w:cs="Times New Roman"/>
            <w:sz w:val="24"/>
            <w:szCs w:val="24"/>
          </w:rPr>
          <w:fldChar w:fldCharType="separate"/>
        </w:r>
        <w:r w:rsidR="00CE4EB3">
          <w:rPr>
            <w:rFonts w:ascii="Times New Roman" w:hAnsi="Times New Roman" w:cs="Times New Roman"/>
            <w:noProof/>
            <w:sz w:val="24"/>
            <w:szCs w:val="24"/>
          </w:rPr>
          <w:t>1</w:t>
        </w:r>
        <w:r w:rsidRPr="00DB3EBB">
          <w:rPr>
            <w:rFonts w:ascii="Times New Roman" w:hAnsi="Times New Roman" w:cs="Times New Roman"/>
            <w:noProof/>
            <w:sz w:val="24"/>
            <w:szCs w:val="24"/>
          </w:rPr>
          <w:fldChar w:fldCharType="end"/>
        </w:r>
      </w:sdtContent>
    </w:sdt>
  </w:p>
  <w:p w:rsidR="00DB3EBB" w:rsidRPr="00DB3EBB" w:rsidRDefault="00DB3E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306"/>
    <w:rsid w:val="00301306"/>
    <w:rsid w:val="00552209"/>
    <w:rsid w:val="005E19BD"/>
    <w:rsid w:val="006D1EAF"/>
    <w:rsid w:val="008201F3"/>
    <w:rsid w:val="00882D4B"/>
    <w:rsid w:val="008F75CB"/>
    <w:rsid w:val="00BB143A"/>
    <w:rsid w:val="00CE4EB3"/>
    <w:rsid w:val="00DB3EBB"/>
    <w:rsid w:val="00E36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1F285-328F-422B-9685-4834FAD8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306"/>
  </w:style>
  <w:style w:type="paragraph" w:styleId="Footer">
    <w:name w:val="footer"/>
    <w:basedOn w:val="Normal"/>
    <w:link w:val="FooterChar"/>
    <w:uiPriority w:val="99"/>
    <w:unhideWhenUsed/>
    <w:rsid w:val="00301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306"/>
  </w:style>
  <w:style w:type="character" w:styleId="Hyperlink">
    <w:name w:val="Hyperlink"/>
    <w:basedOn w:val="DefaultParagraphFont"/>
    <w:uiPriority w:val="99"/>
    <w:semiHidden/>
    <w:unhideWhenUsed/>
    <w:rsid w:val="00CE4E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dc:creator>
  <cp:keywords/>
  <dc:description/>
  <cp:lastModifiedBy>TUSH</cp:lastModifiedBy>
  <cp:revision>4</cp:revision>
  <dcterms:created xsi:type="dcterms:W3CDTF">2019-12-12T21:46:00Z</dcterms:created>
  <dcterms:modified xsi:type="dcterms:W3CDTF">2019-12-13T00:40:00Z</dcterms:modified>
</cp:coreProperties>
</file>